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C0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0"/>
          <w:szCs w:val="50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50"/>
          <w:szCs w:val="50"/>
          <w:lang w:eastAsia="ru-RU"/>
        </w:rPr>
        <w:t>Постановление Правительства РФ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50"/>
          <w:szCs w:val="50"/>
          <w:lang w:eastAsia="ru-RU"/>
        </w:rPr>
        <w:t>№12 от 9 января 2014 г.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</w:t>
      </w:r>
      <w:bookmarkStart w:id="0" w:name="_GoBack"/>
      <w:bookmarkEnd w:id="0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изменения, которые вносятся в акты Правительства Российской Федерации по вопросам перевозки тяжеловесных грузов по автомобильным дорогам Российской Федерации.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</w:t>
      </w:r>
      <w:r w:rsidRPr="00317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2015 г.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 Российской Федерации Д.МЕДВЕДЕВ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Утверждены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постановлением Правительства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Российской Федерации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 9 января 2014 г. N 12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ИЗМЕНЕНИЯ,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КОТОРЫЕ ВНОСЯТСЯ В АКТЫ ПРАВИТЕЛЬСТВА РОССИЙСКОЙ ФЕДЕРАЦИИ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 ВОПРОСАМ ПЕРЕВОЗКИ ТЯЖЕЛОВЕСНЫХ ГРУЗОВ </w:t>
      </w: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</w:t>
      </w:r>
      <w:proofErr w:type="gramEnd"/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АВТОМОБИЛЬНЫМ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ДОРОГАМ РОССИЙСКОЙ ФЕДЕРАЦИИ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hyperlink r:id="rId5" w:tooltip="Постановление Правительства РФ от 16 ноября 2009 г. N 934 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постановлении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ноября 2009 г.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(Собрание законодательства Российской Федерации, 2009, N 47, ст. 5673; 2011, N 17, ст. 2415):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6" w:tooltip="Постановление Правительства РФ от 16 ноября 2009 г. N 934 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Правилах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вреда, причиняемого транспортными средствами, осуществляющими перевозки тяжеловесных грузов,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постановлением: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дополнить абзацами следующего содержания: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"В целях настоящих Правил под транспортным средством, осуществляющим перевозку тяжеловесных грузов, понимается транспортное средство, в том числе специализированное и специальное транспортное средство, или комбинация транспортных средств (автопоезд), масса которого с грузом или без груза превышает допустимые массы транспортных средств и (или) допустимые осевые нагрузки, установленные: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Постановление Правительства РФ от 15 апреля 2011 г. N 272 Об утверждении Правил перевозок грузов автомобильным транспортом (ППГ)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перевозки грузов автомобильным транспортом,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Постановление Правительства РФ от 15 апреля 2011 г. N 272 Об утверждении Правил перевозок грузов автомобильным транспортом (ППГ)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15 апреля 2011 г. N 272 "Об утверждении Правил перевозок грузов автомобильным транспортом";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 временном ограничении движения транспортных средств по автомобильным дорогам;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запрещающими дорожными знаками 3.11 "Ограничение массы" и (или) 3.12 "Ограничение массы, приходящейся на ось транспортного средства"</w:t>
      </w:r>
      <w:proofErr w:type="gram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tooltip="Постановление Правительства РФ от 16 ноября 2009 г. N 934 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первом слова "Размер платы в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вреда определяется в зависимости от" заменить словами "Размер платы в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вреда определяется в порядке, предусмотренном методикой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вреда, причиняемого </w:t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транспортными средствами, осуществляющими перевозки тяжеловесных грузов, согласно приложению и рассчитывается в зависимости </w:t>
      </w:r>
      <w:proofErr w:type="gram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"; в подпункте "а":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после слов "Правительством Российской Федерации</w:t>
      </w:r>
      <w:proofErr w:type="gram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"запрещающими дорожными знаками 3.11 "Ограничение массы" и (или) 3.12 "Ограничение массы, приходящейся на ось транспортного средства";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абзацах втором и третьем слово "предельно" исключить;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абзацах пятом - седьмом пункта 6 слово "предельно" исключить;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hyperlink r:id="rId10" w:tooltip="Постановление Правительства РФ от 16 ноября 2009 г. N 934 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следующего содержания: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Приложение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 Правилам возмещения вреда,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причиняемого</w:t>
      </w:r>
      <w:proofErr w:type="gramEnd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транспортными средствами,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осуществляющими</w:t>
      </w:r>
      <w:proofErr w:type="gramEnd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перевозки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тяжеловесных грузов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МЕТОДИКА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РАСЧЕТА РАЗМЕРА ВРЕДА, ПРИЧИНЯЕМОГО </w:t>
      </w: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ТРАНСПОРТНЫМИ</w:t>
      </w:r>
      <w:proofErr w:type="gramEnd"/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СРЕДСТВАМИ, ОСУЩЕСТВЛЯЮЩИМИ ПЕРЕВОЗКИ ТЯЖЕЛОВЕСНЫХ ГРУЗОВ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методика определяет порядок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вреда, причиняемого транспортными средствами, осуществляющими перевозки тяжеловесных грузов (далее - транспортные средства).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определении размера вреда, причиняемого транспортными средствами, учитывается: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превышения значений допустимых осевых нагрузок и массы транспортного средства, в том числе в период введения временных ограничений движения по автомобильным дорогам; тип дорожной одежды;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автомобильной дороги на территории Российской Федерации;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автомобильной дороги.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вреда, причиняемого транспортными средствами, при превышении значений допустимых осевых нагрузок на одну ось (Рпом</w:t>
      </w:r>
      <w:proofErr w:type="gram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по формулам: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E319B" wp14:editId="2C91D011">
            <wp:extent cx="4827270" cy="351155"/>
            <wp:effectExtent l="0" t="0" r="0" b="0"/>
            <wp:docPr id="13" name="Рисунок 13" descr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дорог с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твердым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покрытием),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E7DDF6" wp14:editId="0A3B12A4">
            <wp:extent cx="4465955" cy="351155"/>
            <wp:effectExtent l="0" t="0" r="0" b="0"/>
            <wp:docPr id="12" name="Рисунок 12" descr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дорог с одеждой переходного типа),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46E330" wp14:editId="15867877">
            <wp:extent cx="414655" cy="308610"/>
            <wp:effectExtent l="0" t="0" r="4445" b="0"/>
            <wp:docPr id="11" name="Рисунок 11" descr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коэффициент, учитывающий условия дорожно-климатических зон,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2;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C82068" wp14:editId="329011F2">
            <wp:extent cx="605790" cy="308610"/>
            <wp:effectExtent l="0" t="0" r="3810" b="0"/>
            <wp:docPr id="10" name="Рисунок 10" descr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2;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D346C" wp14:editId="01A10654">
            <wp:extent cx="372110" cy="297815"/>
            <wp:effectExtent l="0" t="0" r="8890" b="6985"/>
            <wp:docPr id="9" name="Рисунок 9" descr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учитывающий природно-климатические условия. Принимается равным единице при неблагоприятных природно-климатических условиях, в остальное время принимается равным 0,35;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7C77FE" wp14:editId="57141CF2">
            <wp:extent cx="372110" cy="297815"/>
            <wp:effectExtent l="0" t="0" r="8890" b="6985"/>
            <wp:docPr id="8" name="Рисунок 8" descr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исходное значение размера вреда, причиняемого транспортными средствами, при превышении допустимых осевых нагрузок для автомобильной дороги на 5 процентов,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приведенное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1;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754CE" wp14:editId="636D3FBF">
            <wp:extent cx="372110" cy="297815"/>
            <wp:effectExtent l="0" t="0" r="8890" b="6985"/>
            <wp:docPr id="7" name="Рисунок 7" descr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величина превышения фактической осевой нагрузки </w:t>
      </w:r>
      <w:proofErr w:type="gram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допустимой для автомобильной дороги, тонн/ось;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Н - нормативная (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осевая нагрузка для автомобильной дороги, тонн/ось;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a, b - постоянные коэффициенты,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1.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вреда, причиняемого транспортными средствами, при превышении значений допустимой массы (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Рпм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рассчитывается по формуле: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 wp14:anchorId="71336537" wp14:editId="5BBEDF39">
            <wp:extent cx="2594610" cy="329565"/>
            <wp:effectExtent l="0" t="0" r="0" b="0"/>
            <wp:docPr id="6" name="Рисунок 6" descr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866B4B" wp14:editId="73CEF110">
            <wp:extent cx="605790" cy="308610"/>
            <wp:effectExtent l="0" t="0" r="3810" b="0"/>
            <wp:docPr id="5" name="Рисунок 5" descr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2;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2E454" wp14:editId="3AFE4B8C">
            <wp:extent cx="340360" cy="297815"/>
            <wp:effectExtent l="0" t="0" r="2540" b="6985"/>
            <wp:docPr id="4" name="Рисунок 4" descr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 влияния массы транспортного средства в зависимости от расположения автомобильной дороги на территории Российской Федерации,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2;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d - постоянные коэффициенты,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1;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Ппм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величина превышения фактической массы транспортного средства </w:t>
      </w:r>
      <w:proofErr w:type="gram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допустимой, процентов;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1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jc w:val="center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002"/>
        <w:gridCol w:w="1184"/>
        <w:gridCol w:w="454"/>
        <w:gridCol w:w="454"/>
        <w:gridCol w:w="519"/>
        <w:gridCol w:w="583"/>
      </w:tblGrid>
      <w:tr w:rsidR="0031716B" w:rsidRPr="0031716B" w:rsidTr="0031716B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 (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осевая нагрузка для автомобильной дороги, тонн/ось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A51C51" wp14:editId="013C1CD5">
                  <wp:extent cx="372110" cy="297815"/>
                  <wp:effectExtent l="0" t="0" r="8890" b="6985"/>
                  <wp:docPr id="3" name="Рисунок 3" descr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 100 км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коэффициенты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</w:tr>
    </w:tbl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2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jc w:val="center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680"/>
        <w:gridCol w:w="980"/>
        <w:gridCol w:w="1683"/>
        <w:gridCol w:w="2590"/>
      </w:tblGrid>
      <w:tr w:rsidR="0031716B" w:rsidRPr="0031716B" w:rsidTr="0031716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округ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2ABCD7" wp14:editId="549B7D6A">
                  <wp:extent cx="414655" cy="308610"/>
                  <wp:effectExtent l="0" t="0" r="4445" b="0"/>
                  <wp:docPr id="2" name="Рисунок 2" descr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2733BB" wp14:editId="36F8802D">
                  <wp:extent cx="605790" cy="308610"/>
                  <wp:effectExtent l="0" t="0" r="3810" b="0"/>
                  <wp:docPr id="1" name="Рисунок 1" descr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Кпм</w:t>
            </w:r>
            <w:proofErr w:type="spellEnd"/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автомобильных дорог федерального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автомобильных дорог регионального, межмуниципального, местного значения и частных дорог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Северо-Западный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0,294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1,103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0,342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0,353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0,348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0,261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Северо-Кавказский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0,793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0,328";</w:t>
            </w:r>
          </w:p>
        </w:tc>
      </w:tr>
    </w:tbl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20" w:tooltip="Постановление Правительства РФ от 16 ноября 2009 г. N 934 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приложение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изложить в следующей редакции: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Приложение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 постановлению Правительства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Российской Федерации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 16 ноября 2009 г. N 934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(в редакции</w:t>
      </w:r>
      <w:proofErr w:type="gramEnd"/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постановления Правительства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Российской Федерации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 9 января 2014 г. N 12)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ПОКАЗАТЕЛИ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РАЗМЕРА ВРЕДА, ПРИЧИНЯЕМОГО ТРАНСПОРТНЫМИ СРЕДСТВАМИ,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ОСУЩЕСТВЛЯЮЩИМИ</w:t>
      </w:r>
      <w:proofErr w:type="gramEnd"/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ПЕРЕВОЗКИ ТЯЖЕЛОВЕСНЫХ ГРУЗОВ,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ПРИ ДВИЖЕНИИ ТАКИХ ТРАНСПОРТНЫХ СРЕДСТВ ПО </w:t>
      </w: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АВТОМОБИЛЬНЫМ</w:t>
      </w:r>
      <w:proofErr w:type="gramEnd"/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ДОРОГАМ ФЕДЕРАЛЬНОГО ЗНАЧЕНИЯ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1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РАЗМЕР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вреда, причиняемого транспортными средствами,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осуществляющими</w:t>
      </w:r>
      <w:proofErr w:type="gramEnd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перевозки тяжеловесных грузов,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 движении таких транспортных средств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 автомобильным дорогам федерального значения,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рассчитанным на нормативную (</w:t>
      </w:r>
      <w:proofErr w:type="spell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расчетную</w:t>
      </w:r>
      <w:proofErr w:type="spellEnd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) осевую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нагрузку 10 тонн/ось, вследствие превышения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допустимых осевых нагрузок на каждую ось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транспортного средства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(рублей на 100 км)</w:t>
      </w:r>
    </w:p>
    <w:tbl>
      <w:tblPr>
        <w:tblW w:w="4900" w:type="pct"/>
        <w:jc w:val="center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135"/>
        <w:gridCol w:w="826"/>
        <w:gridCol w:w="689"/>
        <w:gridCol w:w="1162"/>
        <w:gridCol w:w="910"/>
        <w:gridCol w:w="937"/>
        <w:gridCol w:w="1498"/>
        <w:gridCol w:w="957"/>
      </w:tblGrid>
      <w:tr w:rsidR="0031716B" w:rsidRPr="0031716B" w:rsidTr="0031716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округ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Северо-Кавказский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 до 20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 до 30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3548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до 40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5361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40 до 50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7646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 до 60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17879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20781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10395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60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рассчитывается по формулам,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приведенным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методике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расчета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</w:t>
      </w:r>
      <w:r w:rsidRPr="00317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увеличиваются в 2,9 раза</w:t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РАЗМЕР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вреда, причиняемого транспортными средствами,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осуществляющими</w:t>
      </w:r>
      <w:proofErr w:type="gramEnd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перевозки тяжеловесных грузов,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 движении таких транспортных средств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 автомобильным дорогам федерального значения,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рассчитанным на нормативную (</w:t>
      </w:r>
      <w:proofErr w:type="spell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расчетную</w:t>
      </w:r>
      <w:proofErr w:type="spellEnd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) осевую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нагрузку 11,5 тонн/ось, вследствие превышения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допустимых осевых нагрузок на каждую ось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транспортного средства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(рублей на 100 км)</w:t>
      </w:r>
    </w:p>
    <w:tbl>
      <w:tblPr>
        <w:tblW w:w="4900" w:type="pct"/>
        <w:jc w:val="center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135"/>
        <w:gridCol w:w="826"/>
        <w:gridCol w:w="689"/>
        <w:gridCol w:w="1162"/>
        <w:gridCol w:w="910"/>
        <w:gridCol w:w="937"/>
        <w:gridCol w:w="1498"/>
        <w:gridCol w:w="957"/>
      </w:tblGrid>
      <w:tr w:rsidR="0031716B" w:rsidRPr="0031716B" w:rsidTr="0031716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округ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Северо-Кавказский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 до 20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 до 30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до 40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3773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40 до 50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5253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50 до 60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60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рассчитывается по формулам,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приведенным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методике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расчета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</w:t>
      </w:r>
      <w:r w:rsidRPr="00317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увеличиваются в 2,9 раза</w:t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РАЗМЕР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вреда, причиняемого транспортными средствами,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осуществляющими</w:t>
      </w:r>
      <w:proofErr w:type="gramEnd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перевозки тяжеловесных грузов,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 движении таких транспортных средств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 автомобильным дорогам федерального значения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вследствие превышения допустимой массы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транспортного средства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(рублей на 100 км)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155"/>
        <w:gridCol w:w="840"/>
        <w:gridCol w:w="701"/>
        <w:gridCol w:w="1183"/>
        <w:gridCol w:w="926"/>
        <w:gridCol w:w="953"/>
        <w:gridCol w:w="1525"/>
        <w:gridCol w:w="974"/>
      </w:tblGrid>
      <w:tr w:rsidR="0031716B" w:rsidRPr="0031716B" w:rsidTr="0031716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допустимой массы (процентов)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округ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Северо-Кавказский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6546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 до 20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9833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7486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 до 30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13594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8425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до 40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9365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40 до 50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12937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10304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Свыше 50 до 60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15639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10551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10070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9368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11243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60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рассчитывается по формулам,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приведенным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методике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расчета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</w:t>
            </w:r>
          </w:p>
        </w:tc>
      </w:tr>
    </w:tbl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При определении размера вреда согласно таблице 3 для дорог регионального, межмуниципального, местного значения и частных дорог следует умножать значение размера вреда на коэффициент</w:t>
      </w:r>
      <w:proofErr w:type="gram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значения которого приведены в таблице 4.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4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000" w:type="pct"/>
        <w:jc w:val="center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2519"/>
      </w:tblGrid>
      <w:tr w:rsidR="0031716B" w:rsidRPr="0031716B" w:rsidTr="0031716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K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Северо-Западный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0,464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0,526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0,939</w:t>
            </w:r>
          </w:p>
        </w:tc>
      </w:tr>
      <w:tr w:rsidR="0031716B" w:rsidRPr="0031716B" w:rsidTr="0031716B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Северо-Кавказский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0,414".</w:t>
            </w:r>
          </w:p>
        </w:tc>
      </w:tr>
    </w:tbl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hyperlink r:id="rId21" w:tooltip="Постановление Правительства РФ от 15 апреля 2011 г. N 272 Об утверждении Правил перевозок грузов автомобильным транспортом (ППГ)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Правилах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перевозки грузов автомобильным транспортом,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ooltip="Постановление Правительства РФ от 15 апреля 2011 г. N 272 Об утверждении Правил перевозок грузов автомобильным транспортом (ППГ)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15 апреля 2011 г. N 272 "Об утверждении Правил перевозок грузов автомобильным транспортом" (Собрание законодательства Российской Федерации, 2011, N 17, ст. 2407; 2012, N 10, ст. 1223):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абзац пятый </w:t>
      </w:r>
      <w:hyperlink r:id="rId23" w:tooltip="Постановление Правительства РФ от 15 апреля 2011 г. N 272 Об утверждении Правил перевозок грузов автомобильным транспортом (ППГ)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5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17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тяжеловесный груз</w:t>
      </w: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груз, масса которого с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транспортного средства превышает допустимые массы транспортных средств согласно приложению N 1 или допустимые осевые нагрузки транспортных средств согласно приложению N 2;";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24" w:tooltip="Постановление Правительства РФ от 15 апреля 2011 г. N 272 Об утверждении Правил перевозок грузов автомобильным транспортом (ППГ)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75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25" w:tooltip="Постановление Правительства РФ от 15 апреля 2011 г. N 272 Об утверждении Правил перевозок грузов автомобильным транспортом (ППГ)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приложения N 1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" w:tooltip="Постановление Правительства РФ от 15 апреля 2011 г. N 272 Об утверждении Правил перевозок грузов автомобильным транспортом (ППГ)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указанным </w:t>
      </w:r>
      <w:hyperlink r:id="rId27" w:tooltip="Постановление Правительства РФ от 15 апреля 2011 г. N 272 Об утверждении Правил перевозок грузов автомобильным транспортом (ППГ)" w:history="1">
        <w:r w:rsidRPr="00317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Правилам</w:t>
        </w:r>
      </w:hyperlink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Приложение N 1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 Правилам перевозок грузов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автомобильным транспортом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(в редакции</w:t>
      </w:r>
      <w:proofErr w:type="gramEnd"/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постановления Правительства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Российской Федерации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 9 января 2014 г. N 12)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ДОПУСТИМЫЕ МАССЫ ТРАНСПОРТНЫХ СРЕДСТВ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-------------------------------------------------+-------------------------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   Тип транспортного средства или комбинации    |    Допустимая масса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транспортных средств, количество и расположение | транспортного средства,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          осей                      |          тонн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-------------------------------------------------+-------------------------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Одиночные автомобили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 двухосные                                         18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 </w:t>
      </w:r>
      <w:proofErr w:type="spellStart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трехосные</w:t>
      </w:r>
      <w:proofErr w:type="spellEnd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                     25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 </w:t>
      </w:r>
      <w:proofErr w:type="spellStart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четырехосные</w:t>
      </w:r>
      <w:proofErr w:type="spellEnd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 32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 </w:t>
      </w:r>
      <w:proofErr w:type="spellStart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пятиосные</w:t>
      </w:r>
      <w:proofErr w:type="spellEnd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 35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Автопоезда седельные и прицепные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 </w:t>
      </w:r>
      <w:proofErr w:type="spellStart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трехосные</w:t>
      </w:r>
      <w:proofErr w:type="spellEnd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 28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          </w:t>
      </w:r>
      <w:proofErr w:type="spellStart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четырехосные</w:t>
      </w:r>
      <w:proofErr w:type="spellEnd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 36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 </w:t>
      </w:r>
      <w:proofErr w:type="spellStart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пятиосные</w:t>
      </w:r>
      <w:proofErr w:type="spellEnd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 40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 </w:t>
      </w:r>
      <w:proofErr w:type="spellStart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шестиосные</w:t>
      </w:r>
      <w:proofErr w:type="spellEnd"/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более                                44</w:t>
      </w:r>
    </w:p>
    <w:p w:rsidR="0031716B" w:rsidRPr="00205AC0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C0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</w:t>
      </w:r>
    </w:p>
    <w:p w:rsidR="0031716B" w:rsidRPr="0031716B" w:rsidRDefault="0031716B" w:rsidP="0031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05AC0" w:rsidRDefault="00205AC0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Приложение N 2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 Правилам перевозок грузов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автомобильным транспортом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(в редакции</w:t>
      </w:r>
      <w:proofErr w:type="gramEnd"/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постановления Правительства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Российской Федерации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от 9 января 2014 г. N 12)</w:t>
      </w:r>
    </w:p>
    <w:p w:rsidR="0031716B" w:rsidRPr="0031716B" w:rsidRDefault="0031716B" w:rsidP="00317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ДОПУСТИМЫЕ ОСЕВЫЕ НАГРУЗКИ ТРАНСПОРТНЫХ СРЕДСТВ</w:t>
      </w:r>
    </w:p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tbl>
      <w:tblPr>
        <w:tblW w:w="4900" w:type="pct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76"/>
        <w:gridCol w:w="1737"/>
        <w:gridCol w:w="1717"/>
        <w:gridCol w:w="1728"/>
      </w:tblGrid>
      <w:tr w:rsidR="0031716B" w:rsidRPr="0031716B" w:rsidTr="00205AC0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между сближенными осями (метров)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 осевые нагрузки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колесных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транспортных сре</w:t>
            </w:r>
            <w:proofErr w:type="gram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з</w:t>
            </w:r>
            <w:proofErr w:type="gram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ависимости от нормативной (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расчетной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осевой нагрузки (тонн) и числа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оси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автомобильных дорог, рассчитанных на осевую нагрузку 6 тонн/ось &lt;*&gt;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автомобильных дорог, рассчитанных на осевую нагрузку 10 тонн/ось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автомобильных дорог, рассчитанных на осевую нагрузку 11,5 тонн/ось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Одиночные оси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 (6)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(10)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 (11,5)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Сдвоенные оси прицепов, полуприцепов, грузовых автомобилей, автомобиле</w:t>
            </w:r>
            <w:proofErr w:type="gram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тягачей, седельных тягачей при расстоянии между осями (нагрузка на </w:t>
            </w: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тележку, сумма осевых масс)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1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(11)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 (12,5)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1,3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(10)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(14)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(16)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1,3 до 1,8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(11)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(16)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(18)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1,8 и более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(12)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(18)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(20)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Строенные оси 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(12)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(16,5)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(18)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1,3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(13,5)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(19,5)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(21)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1,3 до 1,8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 (15)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(22,5 &lt;**&gt;)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 (24)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1,8 и более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(16)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(23)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(26)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Сближенные оси грузовых автомобилей, автомобилей-тягачей, седельных тягачей, прицепов и полуприцепов с количеством осей более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расстоянии между осями (нагрузка на одну ось)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(4)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(5,5)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 (6)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1,3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(4,5)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(6,5)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 (7)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1,3 до 1,8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 (5)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 (7)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 (8)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1,8 и более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(5,5)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(7,5)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 (9)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Сближенные оси транспортных средств, имеющих на каждой оси по восемь и более </w:t>
            </w:r>
            <w:proofErr w:type="spellStart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</w:t>
            </w:r>
            <w:proofErr w:type="spellEnd"/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(нагрузка на одну ось)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1,3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1,3 до 1,8 (включительно)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1716B" w:rsidRPr="0031716B" w:rsidTr="00205AC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1,8 и более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31716B" w:rsidRPr="0031716B" w:rsidRDefault="0031716B" w:rsidP="0031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31716B" w:rsidRPr="0031716B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Для транспортных средств с односкатными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колесами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оборудованными пневматической и эквивалентной ей подвеской.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скобках приведены значения для двухскатных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 скобок - для односкатных.</w:t>
      </w:r>
      <w:proofErr w:type="gramEnd"/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Оси с односкатными и двухскатными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колесами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объединенные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группу сближенных осей, следует рассматривать как сближенные оси с односкатными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колесами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двухосной тележки с разгружаемой осью.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сдвоенных и строенных осей, конструктивно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объединенных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общую тележку, допустимая осевая нагрузка определяется </w:t>
      </w:r>
      <w:proofErr w:type="spell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 общей нагрузки на тележку на соответствующее количество осей.</w:t>
      </w:r>
    </w:p>
    <w:p w:rsidR="0031716B" w:rsidRPr="0031716B" w:rsidRDefault="0031716B" w:rsidP="003171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Допустимая осевая нагрузка для двухосной тележки с разгружаемой осью принимается равной соотношению 60 процентов от допустимой нагрузки на двухосную тележку для ведущей оси и 40 процентов - для разгружаемой оси</w:t>
      </w:r>
      <w:proofErr w:type="gramStart"/>
      <w:r w:rsidRPr="0031716B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C13D60" w:rsidRDefault="00C13D60" w:rsidP="0031716B">
      <w:pPr>
        <w:spacing w:after="0" w:line="240" w:lineRule="auto"/>
      </w:pPr>
    </w:p>
    <w:sectPr w:rsidR="00C13D60" w:rsidSect="0031716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6B"/>
    <w:rsid w:val="00205AC0"/>
    <w:rsid w:val="0031716B"/>
    <w:rsid w:val="00994954"/>
    <w:rsid w:val="00C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1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1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pl.ru/transp/pp_ppgat.htm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hyperlink" Target="http://www.6pl.ru/transp/pp_ppgat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6pl.ru/transp/pp_ppgat.htm" TargetMode="External"/><Relationship Id="rId7" Type="http://schemas.openxmlformats.org/officeDocument/2006/relationships/hyperlink" Target="http://www.6pl.ru/transp/pp_ppgat.htm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hyperlink" Target="http://www.6pl.ru/transp/pp_ppgat.ht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hyperlink" Target="http://www.6pl.ru/transp/pprf_934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6pl.ru/transp/pprf_934.htm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://www.6pl.ru/transp/pp_ppgat.htm" TargetMode="External"/><Relationship Id="rId5" Type="http://schemas.openxmlformats.org/officeDocument/2006/relationships/hyperlink" Target="http://www.6pl.ru/transp/pprf_934.htm" TargetMode="External"/><Relationship Id="rId15" Type="http://schemas.openxmlformats.org/officeDocument/2006/relationships/image" Target="media/image5.gif"/><Relationship Id="rId23" Type="http://schemas.openxmlformats.org/officeDocument/2006/relationships/hyperlink" Target="http://www.6pl.ru/transp/pp_ppgat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6pl.ru/transp/pprf_934.htm" TargetMode="External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hyperlink" Target="http://www.6pl.ru/transp/pprf_934.htm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www.6pl.ru/transp/pp_ppgat.htm" TargetMode="External"/><Relationship Id="rId27" Type="http://schemas.openxmlformats.org/officeDocument/2006/relationships/hyperlink" Target="http://www.6pl.ru/transp/pp_ppg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fpavel</dc:creator>
  <cp:keywords/>
  <dc:description/>
  <cp:lastModifiedBy>fpavel</cp:lastModifiedBy>
  <cp:revision>1</cp:revision>
  <dcterms:created xsi:type="dcterms:W3CDTF">2014-01-23T08:16:00Z</dcterms:created>
  <dcterms:modified xsi:type="dcterms:W3CDTF">2014-01-23T09:03:00Z</dcterms:modified>
</cp:coreProperties>
</file>